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C81E0" w14:textId="5EA22628" w:rsidR="007247D0" w:rsidRPr="007247D0" w:rsidRDefault="007247D0" w:rsidP="007247D0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247D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PROCURADORIA JURÍDICA DO MUNICÍPIO DE </w:t>
      </w:r>
      <w:proofErr w:type="gramStart"/>
      <w:r w:rsidRPr="00935707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[ .</w:t>
      </w:r>
      <w:proofErr w:type="gramEnd"/>
      <w:r w:rsidRPr="00935707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 ]</w:t>
      </w:r>
    </w:p>
    <w:p w14:paraId="1F482D61" w14:textId="5BA0885F" w:rsidR="00000000" w:rsidRPr="007247D0" w:rsidRDefault="007247D0" w:rsidP="007247D0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247D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Orientação Normativa nº </w:t>
      </w:r>
      <w:proofErr w:type="gramStart"/>
      <w:r w:rsidRPr="00935707">
        <w:rPr>
          <w:rFonts w:ascii="Times New Roman" w:hAnsi="Times New Roman" w:cs="Times New Roman"/>
          <w:b/>
          <w:bCs/>
          <w:caps/>
          <w:sz w:val="24"/>
          <w:szCs w:val="24"/>
          <w:highlight w:val="yellow"/>
        </w:rPr>
        <w:t>[ .</w:t>
      </w:r>
      <w:proofErr w:type="gramEnd"/>
      <w:r w:rsidRPr="00935707">
        <w:rPr>
          <w:rFonts w:ascii="Times New Roman" w:hAnsi="Times New Roman" w:cs="Times New Roman"/>
          <w:b/>
          <w:bCs/>
          <w:caps/>
          <w:sz w:val="24"/>
          <w:szCs w:val="24"/>
          <w:highlight w:val="yellow"/>
        </w:rPr>
        <w:t xml:space="preserve"> ],</w:t>
      </w:r>
      <w:r w:rsidRPr="007247D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de </w:t>
      </w:r>
      <w:r w:rsidRPr="00935707">
        <w:rPr>
          <w:rFonts w:ascii="Times New Roman" w:hAnsi="Times New Roman" w:cs="Times New Roman"/>
          <w:b/>
          <w:bCs/>
          <w:caps/>
          <w:sz w:val="24"/>
          <w:szCs w:val="24"/>
          <w:highlight w:val="yellow"/>
        </w:rPr>
        <w:t>[ . ]</w:t>
      </w:r>
      <w:r w:rsidRPr="007247D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de Setembro de 2023</w:t>
      </w:r>
    </w:p>
    <w:p w14:paraId="7D48F29A" w14:textId="361841C9" w:rsidR="007247D0" w:rsidRDefault="007247D0" w:rsidP="007247D0">
      <w:pPr>
        <w:rPr>
          <w:rFonts w:ascii="Times New Roman" w:hAnsi="Times New Roman" w:cs="Times New Roman"/>
          <w:sz w:val="24"/>
          <w:szCs w:val="24"/>
        </w:rPr>
      </w:pPr>
    </w:p>
    <w:p w14:paraId="07909391" w14:textId="5FBABDCD" w:rsidR="007247D0" w:rsidRDefault="007247D0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O[A] </w:t>
      </w:r>
      <w:r w:rsidRPr="00935707">
        <w:rPr>
          <w:rFonts w:ascii="Times New Roman" w:hAnsi="Times New Roman" w:cs="Times New Roman"/>
          <w:b/>
          <w:bCs/>
          <w:sz w:val="24"/>
          <w:szCs w:val="24"/>
        </w:rPr>
        <w:t>PROCURADOR[A]</w:t>
      </w:r>
      <w:r w:rsidR="00935707" w:rsidRPr="00935707">
        <w:rPr>
          <w:rFonts w:ascii="Times New Roman" w:hAnsi="Times New Roman" w:cs="Times New Roman"/>
          <w:b/>
          <w:bCs/>
          <w:sz w:val="24"/>
          <w:szCs w:val="24"/>
        </w:rPr>
        <w:t xml:space="preserve">-CHEFE [ou </w:t>
      </w:r>
      <w:r w:rsidR="00935707" w:rsidRPr="009357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SECRETÁRIO DE ASSUNTOS JURÍDICOS]</w:t>
      </w:r>
      <w:r w:rsidRPr="00935707">
        <w:rPr>
          <w:rFonts w:ascii="Times New Roman" w:hAnsi="Times New Roman" w:cs="Times New Roman"/>
          <w:b/>
          <w:bCs/>
          <w:sz w:val="24"/>
          <w:szCs w:val="24"/>
        </w:rPr>
        <w:t xml:space="preserve"> DO MUNICÍPIO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5707">
        <w:rPr>
          <w:rFonts w:ascii="Times New Roman" w:hAnsi="Times New Roman" w:cs="Times New Roman"/>
          <w:sz w:val="24"/>
          <w:szCs w:val="24"/>
          <w:highlight w:val="yellow"/>
        </w:rPr>
        <w:t>[ .</w:t>
      </w:r>
      <w:proofErr w:type="gramEnd"/>
      <w:r w:rsidRPr="00935707">
        <w:rPr>
          <w:rFonts w:ascii="Times New Roman" w:hAnsi="Times New Roman" w:cs="Times New Roman"/>
          <w:sz w:val="24"/>
          <w:szCs w:val="24"/>
          <w:highlight w:val="yellow"/>
        </w:rPr>
        <w:t xml:space="preserve"> ],</w:t>
      </w:r>
      <w:r>
        <w:rPr>
          <w:rFonts w:ascii="Times New Roman" w:hAnsi="Times New Roman" w:cs="Times New Roman"/>
          <w:sz w:val="24"/>
          <w:szCs w:val="24"/>
        </w:rPr>
        <w:t xml:space="preserve"> no uso das atribuições que lhe confere a Lei Municipal nº </w:t>
      </w:r>
      <w:r w:rsidRPr="00935707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, de </w:t>
      </w:r>
      <w:r w:rsidRPr="00935707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935707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20 </w:t>
      </w:r>
      <w:r w:rsidRPr="00935707">
        <w:rPr>
          <w:rFonts w:ascii="Times New Roman" w:hAnsi="Times New Roman" w:cs="Times New Roman"/>
          <w:sz w:val="24"/>
          <w:szCs w:val="24"/>
          <w:highlight w:val="yellow"/>
        </w:rPr>
        <w:t>[ . ],</w:t>
      </w:r>
      <w:r>
        <w:rPr>
          <w:rFonts w:ascii="Times New Roman" w:hAnsi="Times New Roman" w:cs="Times New Roman"/>
          <w:sz w:val="24"/>
          <w:szCs w:val="24"/>
        </w:rPr>
        <w:t xml:space="preserve"> resolve expedir a presente Orientação Normativa aos Departamentos de Compras, Licitações, Contabilidade, Administração, Planejamento e Gabinete do Prefeito, com fundamento no </w:t>
      </w:r>
      <w:r>
        <w:rPr>
          <w:rFonts w:ascii="Times New Roman" w:hAnsi="Times New Roman" w:cs="Times New Roman"/>
          <w:b/>
          <w:bCs/>
          <w:sz w:val="24"/>
          <w:szCs w:val="24"/>
        </w:rPr>
        <w:t>§5º do artigo 53, da Lei Federal nº 14.133</w:t>
      </w:r>
      <w:r w:rsidRPr="007247D0">
        <w:rPr>
          <w:rFonts w:ascii="Times New Roman" w:hAnsi="Times New Roman" w:cs="Times New Roman"/>
          <w:sz w:val="24"/>
          <w:szCs w:val="24"/>
        </w:rPr>
        <w:t>, de 1 de abril de 2021,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para disciplinar os termos seguintes:</w:t>
      </w:r>
    </w:p>
    <w:p w14:paraId="2AF8E945" w14:textId="77777777" w:rsidR="007247D0" w:rsidRDefault="007247D0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BA311A" w14:textId="756FE868" w:rsidR="00806E4D" w:rsidRDefault="007247D0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Art. 1º. </w:t>
      </w:r>
      <w:r w:rsidR="00806E4D">
        <w:rPr>
          <w:rFonts w:ascii="Times New Roman" w:hAnsi="Times New Roman" w:cs="Times New Roman"/>
          <w:sz w:val="24"/>
          <w:szCs w:val="24"/>
        </w:rPr>
        <w:t>Serão dispensadas de manifestação jurídica:</w:t>
      </w:r>
    </w:p>
    <w:p w14:paraId="3A6CAB42" w14:textId="25ED3925" w:rsidR="007247D0" w:rsidRDefault="00806E4D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 - </w:t>
      </w:r>
      <w:r>
        <w:rPr>
          <w:rFonts w:ascii="Times New Roman" w:hAnsi="Times New Roman" w:cs="Times New Roman"/>
          <w:sz w:val="24"/>
          <w:szCs w:val="24"/>
        </w:rPr>
        <w:t>as contratações diretas de pequeno valor, com fundamento nos incisos I e II do artigo 75, da Lei Federal nº 14.133, de 1 de abril de 2021, salvo se houver celebração de contrato administrativo e este não for padronizado pelo órgão de assessoramento técnico</w:t>
      </w:r>
      <w:r w:rsidR="008803F3">
        <w:rPr>
          <w:rFonts w:ascii="Times New Roman" w:hAnsi="Times New Roman" w:cs="Times New Roman"/>
          <w:sz w:val="24"/>
          <w:szCs w:val="24"/>
        </w:rPr>
        <w:t>;</w:t>
      </w:r>
    </w:p>
    <w:p w14:paraId="3BE3AD03" w14:textId="1C51D6E2" w:rsidR="00806E4D" w:rsidRDefault="00806E4D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 – </w:t>
      </w:r>
      <w:r>
        <w:rPr>
          <w:rFonts w:ascii="Times New Roman" w:hAnsi="Times New Roman" w:cs="Times New Roman"/>
          <w:sz w:val="24"/>
          <w:szCs w:val="24"/>
        </w:rPr>
        <w:t>as contratações por inexigibilidade de licitação, na forma do artigo 74, da Lei Federal nº 14.133, de 1 de abril de 2021, desde que os seus valores não ultrapassam os limites previstos nos incisos I e II do artigo 75, da mesma Lei</w:t>
      </w:r>
      <w:r w:rsidR="008803F3">
        <w:rPr>
          <w:rFonts w:ascii="Times New Roman" w:hAnsi="Times New Roman" w:cs="Times New Roman"/>
          <w:sz w:val="24"/>
          <w:szCs w:val="24"/>
        </w:rPr>
        <w:t>;</w:t>
      </w:r>
    </w:p>
    <w:p w14:paraId="5E87D648" w14:textId="3A813046" w:rsidR="00806E4D" w:rsidRDefault="00806E4D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 – </w:t>
      </w:r>
      <w:r>
        <w:rPr>
          <w:rFonts w:ascii="Times New Roman" w:hAnsi="Times New Roman" w:cs="Times New Roman"/>
          <w:sz w:val="24"/>
          <w:szCs w:val="24"/>
        </w:rPr>
        <w:t>a entrega imediata do bem, assim considerada até 30 [trinta] dias da expedição da ordem de entrega;</w:t>
      </w:r>
    </w:p>
    <w:p w14:paraId="7A735DCB" w14:textId="0925B78A" w:rsidR="00806E4D" w:rsidRDefault="00806E4D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IV – </w:t>
      </w:r>
      <w:r>
        <w:rPr>
          <w:rFonts w:ascii="Times New Roman" w:hAnsi="Times New Roman" w:cs="Times New Roman"/>
          <w:sz w:val="24"/>
          <w:szCs w:val="24"/>
        </w:rPr>
        <w:t>a utilização de minutas de editais e de instrumentos de contrato, convênio ou outros ajustes previamente padronizados pelo órgão de assessoramento jurídico.</w:t>
      </w:r>
    </w:p>
    <w:p w14:paraId="05BFEE0E" w14:textId="1EE1E0A5" w:rsidR="00806E4D" w:rsidRDefault="00806E4D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Parágrafo Único</w:t>
      </w:r>
      <w:r>
        <w:rPr>
          <w:rFonts w:ascii="Times New Roman" w:hAnsi="Times New Roman" w:cs="Times New Roman"/>
          <w:sz w:val="24"/>
          <w:szCs w:val="24"/>
        </w:rPr>
        <w:t>. A manifestação jurídica será necessária sempre que houver suscitação de dúvida a respeito da legalidade do processo de contratação, pelo agente de contratação ou pela autoridade competente</w:t>
      </w:r>
      <w:r w:rsidR="00935707">
        <w:rPr>
          <w:rFonts w:ascii="Times New Roman" w:hAnsi="Times New Roman" w:cs="Times New Roman"/>
          <w:sz w:val="24"/>
          <w:szCs w:val="24"/>
        </w:rPr>
        <w:t>.</w:t>
      </w:r>
    </w:p>
    <w:p w14:paraId="2BAA04DC" w14:textId="68A1581C" w:rsidR="00935707" w:rsidRPr="00935707" w:rsidRDefault="00935707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2º</w:t>
      </w:r>
      <w:r>
        <w:rPr>
          <w:rFonts w:ascii="Times New Roman" w:hAnsi="Times New Roman" w:cs="Times New Roman"/>
          <w:sz w:val="24"/>
          <w:szCs w:val="24"/>
        </w:rPr>
        <w:t xml:space="preserve">. A presente Orientação Normativa tem por finalidade orientar aos Departamentos Municipais envolvidos, direta ou indiretamente, com o processo de contratação de bens, obras e serviços, para efeito do disposto no </w:t>
      </w:r>
      <w:r w:rsidRPr="00935707">
        <w:rPr>
          <w:rFonts w:ascii="Times New Roman" w:hAnsi="Times New Roman" w:cs="Times New Roman"/>
          <w:sz w:val="24"/>
          <w:szCs w:val="24"/>
        </w:rPr>
        <w:t>§5º do artigo 53, da Lei Federal nº 14.133, de 1 de abril de 2023.</w:t>
      </w:r>
    </w:p>
    <w:p w14:paraId="310B5500" w14:textId="009E9F93" w:rsidR="00935707" w:rsidRDefault="00935707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3º</w:t>
      </w:r>
      <w:r>
        <w:rPr>
          <w:rFonts w:ascii="Times New Roman" w:hAnsi="Times New Roman" w:cs="Times New Roman"/>
          <w:sz w:val="24"/>
          <w:szCs w:val="24"/>
        </w:rPr>
        <w:t>. Esta Orientação Normativa passará a vigorar a partir da data de sua publicação.</w:t>
      </w:r>
    </w:p>
    <w:p w14:paraId="59051F03" w14:textId="77777777" w:rsidR="00935707" w:rsidRDefault="00935707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A09B25" w14:textId="06257D60" w:rsidR="00935707" w:rsidRDefault="00935707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5707">
        <w:rPr>
          <w:rFonts w:ascii="Times New Roman" w:hAnsi="Times New Roman" w:cs="Times New Roman"/>
          <w:sz w:val="24"/>
          <w:szCs w:val="24"/>
          <w:highlight w:val="yellow"/>
        </w:rPr>
        <w:t>[ .</w:t>
      </w:r>
      <w:proofErr w:type="gramEnd"/>
      <w:r w:rsidRPr="00935707">
        <w:rPr>
          <w:rFonts w:ascii="Times New Roman" w:hAnsi="Times New Roman" w:cs="Times New Roman"/>
          <w:sz w:val="24"/>
          <w:szCs w:val="24"/>
          <w:highlight w:val="yellow"/>
        </w:rPr>
        <w:t xml:space="preserve"> ],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935707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setembro de 2023</w:t>
      </w:r>
    </w:p>
    <w:p w14:paraId="3CA87479" w14:textId="77777777" w:rsidR="00935707" w:rsidRDefault="00935707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3543A0" w14:textId="7E38C8FB" w:rsidR="00935707" w:rsidRDefault="00935707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Procurador[a]-Chefe/Secretário[a] de Assuntos Jurídicos</w:t>
      </w:r>
    </w:p>
    <w:p w14:paraId="1D8152C5" w14:textId="77777777" w:rsidR="00935707" w:rsidRPr="00935707" w:rsidRDefault="00935707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23B1AE" w14:textId="77777777" w:rsidR="00806E4D" w:rsidRPr="00806E4D" w:rsidRDefault="00806E4D" w:rsidP="007247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06E4D" w:rsidRPr="00806E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7D0"/>
    <w:rsid w:val="007247D0"/>
    <w:rsid w:val="00806E4D"/>
    <w:rsid w:val="008803F3"/>
    <w:rsid w:val="008B2B2B"/>
    <w:rsid w:val="00935707"/>
    <w:rsid w:val="00AA74BF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39F69"/>
  <w15:chartTrackingRefBased/>
  <w15:docId w15:val="{D7336A08-9103-41BB-95D5-78A0E754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322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2</cp:revision>
  <dcterms:created xsi:type="dcterms:W3CDTF">2023-09-11T19:02:00Z</dcterms:created>
  <dcterms:modified xsi:type="dcterms:W3CDTF">2023-09-11T19:30:00Z</dcterms:modified>
</cp:coreProperties>
</file>